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9" w:rsidRDefault="00C73E69" w:rsidP="00C73E69">
      <w:pPr>
        <w:pStyle w:val="Heading3"/>
        <w:shd w:val="clear" w:color="auto" w:fill="FFFFFF"/>
        <w:spacing w:before="0"/>
        <w:rPr>
          <w:rFonts w:ascii="Arial" w:hAnsi="Arial" w:cs="Arial"/>
          <w:color w:val="207DB0"/>
          <w:sz w:val="21"/>
          <w:szCs w:val="21"/>
        </w:rPr>
      </w:pPr>
    </w:p>
    <w:p w:rsidR="00C73E69" w:rsidRPr="00125D79" w:rsidRDefault="00C73E69" w:rsidP="00C73E69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42033"/>
          <w:spacing w:val="10"/>
          <w:sz w:val="36"/>
          <w:szCs w:val="36"/>
        </w:rPr>
      </w:pPr>
      <w:r w:rsidRPr="00125D79">
        <w:rPr>
          <w:rFonts w:ascii="Helvetica" w:eastAsia="Times New Roman" w:hAnsi="Helvetica" w:cs="Helvetica"/>
          <w:color w:val="142033"/>
          <w:spacing w:val="10"/>
          <w:sz w:val="36"/>
          <w:szCs w:val="36"/>
        </w:rPr>
        <w:t>Common Household Hazards: </w:t>
      </w:r>
    </w:p>
    <w:p w:rsidR="00C73E69" w:rsidRPr="00125D79" w:rsidRDefault="00C73E69" w:rsidP="00C73E69">
      <w:pPr>
        <w:numPr>
          <w:ilvl w:val="0"/>
          <w:numId w:val="3"/>
        </w:numPr>
        <w:spacing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Antifreeze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Rodent poison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Batteries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Car care products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Fertilizer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Household cleaners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Cigarettes and products that contain nicotine  (e-cigarette liquids)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Insecticides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Chemicals for pools and ponds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Certain plants such as Easter Lilies, Philodendrons and Poinsettias</w:t>
      </w:r>
    </w:p>
    <w:p w:rsidR="00C73E69" w:rsidRPr="00125D79" w:rsidRDefault="00C73E69" w:rsidP="00C73E69">
      <w:pPr>
        <w:numPr>
          <w:ilvl w:val="0"/>
          <w:numId w:val="3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Some essential oils. </w:t>
      </w:r>
    </w:p>
    <w:p w:rsidR="00C73E69" w:rsidRPr="00125D79" w:rsidRDefault="00C73E69" w:rsidP="00C73E69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42033"/>
          <w:spacing w:val="10"/>
          <w:sz w:val="36"/>
          <w:szCs w:val="36"/>
        </w:rPr>
      </w:pPr>
      <w:r w:rsidRPr="00125D79">
        <w:rPr>
          <w:rFonts w:ascii="Helvetica" w:eastAsia="Times New Roman" w:hAnsi="Helvetica" w:cs="Helvetica"/>
          <w:color w:val="142033"/>
          <w:spacing w:val="10"/>
          <w:sz w:val="36"/>
          <w:szCs w:val="36"/>
        </w:rPr>
        <w:t>Food Hazards: </w:t>
      </w:r>
    </w:p>
    <w:p w:rsidR="00C73E69" w:rsidRPr="00125D79" w:rsidRDefault="00C73E69" w:rsidP="00C73E69">
      <w:pPr>
        <w:numPr>
          <w:ilvl w:val="0"/>
          <w:numId w:val="4"/>
        </w:numPr>
        <w:spacing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Alcohol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Caffeine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Chocolate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Fatty foods – fried foods, sweet foods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Chicken and turkey bones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Grapes and raisins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Onions, scallions, leeks and garlic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Macadamia nuts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Salt and sugar</w:t>
      </w:r>
    </w:p>
    <w:p w:rsidR="00C73E69" w:rsidRPr="00125D79" w:rsidRDefault="00C73E69" w:rsidP="00C73E69">
      <w:pPr>
        <w:numPr>
          <w:ilvl w:val="0"/>
          <w:numId w:val="4"/>
        </w:numPr>
        <w:spacing w:beforeAutospacing="1" w:after="100" w:afterAutospacing="1" w:line="240" w:lineRule="auto"/>
        <w:ind w:left="300"/>
        <w:rPr>
          <w:rFonts w:ascii="Helvetica" w:eastAsia="Times New Roman" w:hAnsi="Helvetica" w:cs="Helvetica"/>
          <w:color w:val="142033"/>
          <w:sz w:val="30"/>
          <w:szCs w:val="30"/>
        </w:rPr>
      </w:pPr>
      <w:r w:rsidRPr="00125D79">
        <w:rPr>
          <w:rFonts w:ascii="Helvetica" w:eastAsia="Times New Roman" w:hAnsi="Helvetica" w:cs="Helvetica"/>
          <w:color w:val="142033"/>
          <w:sz w:val="30"/>
          <w:szCs w:val="30"/>
        </w:rPr>
        <w:t>Yeast dough</w:t>
      </w:r>
    </w:p>
    <w:p w:rsidR="00C73E69" w:rsidRDefault="00C73E69" w:rsidP="00C73E69">
      <w:hyperlink r:id="rId5" w:history="1">
        <w:r w:rsidRPr="00CE7310">
          <w:rPr>
            <w:rStyle w:val="Hyperlink"/>
          </w:rPr>
          <w:t>https://www.petmd.com/dog/chocolate-toxicity?icn=petMD-utility_bar&amp;icl=3_choco_meter</w:t>
        </w:r>
      </w:hyperlink>
    </w:p>
    <w:p w:rsidR="00C73E69" w:rsidRDefault="00C73E69" w:rsidP="00C73E69">
      <w:hyperlink r:id="rId6" w:history="1">
        <w:r w:rsidRPr="00CE7310">
          <w:rPr>
            <w:rStyle w:val="Hyperlink"/>
          </w:rPr>
          <w:t>http://www.canadasguidetodogs.com/health/healthemergency.htm</w:t>
        </w:r>
      </w:hyperlink>
    </w:p>
    <w:p w:rsidR="00C73E69" w:rsidRDefault="00C73E69" w:rsidP="00C73E69">
      <w:pPr>
        <w:pStyle w:val="Heading3"/>
        <w:shd w:val="clear" w:color="auto" w:fill="FFFFFF"/>
        <w:spacing w:before="0"/>
        <w:rPr>
          <w:rFonts w:ascii="Arial" w:hAnsi="Arial" w:cs="Arial"/>
          <w:color w:val="207DB0"/>
          <w:sz w:val="21"/>
          <w:szCs w:val="21"/>
        </w:rPr>
      </w:pPr>
    </w:p>
    <w:p w:rsidR="00C73E69" w:rsidRDefault="00C73E69" w:rsidP="00C73E69">
      <w:pPr>
        <w:pStyle w:val="Heading3"/>
        <w:shd w:val="clear" w:color="auto" w:fill="FFFFFF"/>
        <w:spacing w:before="0"/>
        <w:rPr>
          <w:rFonts w:ascii="Arial" w:hAnsi="Arial" w:cs="Arial"/>
          <w:color w:val="207DB0"/>
          <w:sz w:val="21"/>
          <w:szCs w:val="21"/>
        </w:rPr>
      </w:pPr>
    </w:p>
    <w:p w:rsidR="00C73E69" w:rsidRDefault="00C73E69" w:rsidP="00C73E69">
      <w:pPr>
        <w:pStyle w:val="Heading3"/>
        <w:shd w:val="clear" w:color="auto" w:fill="FFFFFF"/>
        <w:spacing w:before="0"/>
        <w:rPr>
          <w:rFonts w:ascii="Arial" w:hAnsi="Arial" w:cs="Arial"/>
          <w:color w:val="207DB0"/>
          <w:sz w:val="21"/>
          <w:szCs w:val="21"/>
        </w:rPr>
      </w:pPr>
      <w:r>
        <w:rPr>
          <w:rFonts w:ascii="Arial" w:hAnsi="Arial" w:cs="Arial"/>
          <w:color w:val="207DB0"/>
          <w:sz w:val="21"/>
          <w:szCs w:val="21"/>
        </w:rPr>
        <w:t>What Makes Chocolate Toxic to Dogs</w:t>
      </w:r>
    </w:p>
    <w:p w:rsidR="00C73E69" w:rsidRDefault="00C73E69" w:rsidP="00C73E6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C73E69" w:rsidRDefault="00C73E69" w:rsidP="00C73E6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Chocolate contains substances known 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methylxanthines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(specifically caffeine and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theobromine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), which dogs are far more sensitive to than people. Different types of chocolate contain varying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amounts of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methylxanthines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In general, though, the darker and more bitter the chocolate the greater the danger.</w:t>
      </w:r>
    </w:p>
    <w:p w:rsidR="00C73E69" w:rsidRDefault="00C73E69" w:rsidP="00C73E6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C73E69" w:rsidRDefault="00C73E69" w:rsidP="00C73E6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For instance, 8 ounces (a ½ pound) of milk chocolate may sicken a 50-pound dog, whereas a dog of the same size can be poisoned by as little as 1 ounce of Baker's chocolate!</w:t>
      </w:r>
    </w:p>
    <w:p w:rsidR="00C73E69" w:rsidRPr="00125D79" w:rsidRDefault="00C73E69" w:rsidP="00C73E6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Symptoms of concern include: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Vomiting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Diarrhea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Increased body temperature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Increased reflex responses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Muscle rigidity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Rapid breathing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Increased heart rate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Low blood pressure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Seizures</w:t>
      </w:r>
    </w:p>
    <w:p w:rsidR="00C73E69" w:rsidRPr="00125D79" w:rsidRDefault="00C73E69" w:rsidP="00C73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125D79">
        <w:rPr>
          <w:rFonts w:ascii="Arial" w:eastAsia="Times New Roman" w:hAnsi="Arial" w:cs="Arial"/>
          <w:color w:val="666666"/>
          <w:sz w:val="21"/>
          <w:szCs w:val="21"/>
        </w:rPr>
        <w:t>Advanced signs (cardiac failure, weakness, and coma)</w:t>
      </w:r>
    </w:p>
    <w:p w:rsidR="00C73E69" w:rsidRDefault="00C73E69" w:rsidP="00C73E69">
      <w:pPr>
        <w:pStyle w:val="Heading3"/>
        <w:shd w:val="clear" w:color="auto" w:fill="FFFFFF"/>
        <w:spacing w:before="0"/>
        <w:rPr>
          <w:rFonts w:ascii="Verdana" w:hAnsi="Verdana"/>
          <w:caps/>
          <w:color w:val="000000"/>
        </w:rPr>
      </w:pPr>
      <w:r>
        <w:rPr>
          <w:rFonts w:ascii="Verdana" w:hAnsi="Verdana"/>
          <w:caps/>
          <w:color w:val="000000"/>
        </w:rPr>
        <w:t>INFORMATION/RESOURCES FOR DEALING WITH PET POISONING</w:t>
      </w:r>
    </w:p>
    <w:p w:rsidR="00C73E69" w:rsidRDefault="00C73E69" w:rsidP="00C73E69">
      <w:pPr>
        <w:numPr>
          <w:ilvl w:val="0"/>
          <w:numId w:val="2"/>
        </w:numPr>
        <w:shd w:val="clear" w:color="auto" w:fill="FFFFFF"/>
        <w:spacing w:after="180" w:line="240" w:lineRule="auto"/>
        <w:ind w:left="240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Verdana" w:hAnsi="Verdana"/>
            <w:b/>
            <w:bCs/>
            <w:color w:val="6699CC"/>
            <w:sz w:val="18"/>
            <w:szCs w:val="18"/>
          </w:rPr>
          <w:t>PET POISON HELPLINE</w:t>
        </w:r>
      </w:hyperlink>
      <w:r>
        <w:rPr>
          <w:rFonts w:ascii="Verdana" w:hAnsi="Verdana"/>
          <w:color w:val="000000"/>
          <w:sz w:val="18"/>
          <w:szCs w:val="18"/>
        </w:rPr>
        <w:t> — </w:t>
      </w:r>
      <w:r>
        <w:rPr>
          <w:rStyle w:val="Strong"/>
          <w:rFonts w:ascii="Verdana" w:hAnsi="Verdana"/>
          <w:color w:val="000000"/>
          <w:sz w:val="18"/>
          <w:szCs w:val="18"/>
        </w:rPr>
        <w:t>24/7 Animal Poison Control Center - 800-213-6680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Pet Poison Helpline is a 24-hour animal poison control service available throughout the U.S., Canada, and the Caribbean for pet owners and veterinary professionals who require assistance with treating a potentially poisoned pet.</w:t>
      </w:r>
    </w:p>
    <w:p w:rsidR="00C73E69" w:rsidRDefault="00C73E69" w:rsidP="00C73E69">
      <w:pPr>
        <w:shd w:val="clear" w:color="auto" w:fill="FFFFFF"/>
        <w:spacing w:after="180"/>
        <w:ind w:left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(Link Added 29 May 2012)</w:t>
      </w:r>
    </w:p>
    <w:p w:rsidR="00C73E69" w:rsidRDefault="00C73E69" w:rsidP="00C73E69">
      <w:pPr>
        <w:numPr>
          <w:ilvl w:val="0"/>
          <w:numId w:val="2"/>
        </w:numPr>
        <w:shd w:val="clear" w:color="auto" w:fill="FFFFFF"/>
        <w:spacing w:after="180" w:line="240" w:lineRule="auto"/>
        <w:ind w:left="240"/>
        <w:rPr>
          <w:rFonts w:ascii="Verdana" w:hAnsi="Verdana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Verdana" w:hAnsi="Verdana"/>
            <w:b/>
            <w:bCs/>
            <w:color w:val="6699CC"/>
            <w:sz w:val="18"/>
            <w:szCs w:val="18"/>
          </w:rPr>
          <w:t>EMERGENCY INSTRUCTIONS</w:t>
        </w:r>
      </w:hyperlink>
      <w:r>
        <w:rPr>
          <w:rFonts w:ascii="Verdana" w:hAnsi="Verdana"/>
          <w:color w:val="000000"/>
          <w:sz w:val="18"/>
          <w:szCs w:val="18"/>
        </w:rPr>
        <w:t> — What to do if your dog or cat has been poisoned - from the Pet Poison Helpline</w:t>
      </w:r>
    </w:p>
    <w:p w:rsidR="00C73E69" w:rsidRDefault="00C73E69" w:rsidP="00C73E69">
      <w:pPr>
        <w:shd w:val="clear" w:color="auto" w:fill="FFFFFF"/>
        <w:spacing w:after="180"/>
        <w:ind w:left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(Link Added 29 May 2012)</w:t>
      </w:r>
    </w:p>
    <w:p w:rsidR="00C73E69" w:rsidRDefault="00C73E69" w:rsidP="00C73E69"/>
    <w:p w:rsidR="003D5945" w:rsidRDefault="00C73E69"/>
    <w:sectPr w:rsidR="003D5945" w:rsidSect="00AD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E0"/>
    <w:multiLevelType w:val="multilevel"/>
    <w:tmpl w:val="7E7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5CC7"/>
    <w:multiLevelType w:val="multilevel"/>
    <w:tmpl w:val="C48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55630"/>
    <w:multiLevelType w:val="multilevel"/>
    <w:tmpl w:val="80D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73050"/>
    <w:multiLevelType w:val="multilevel"/>
    <w:tmpl w:val="71B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69"/>
    <w:rsid w:val="00857280"/>
    <w:rsid w:val="00AD419C"/>
    <w:rsid w:val="00C73E69"/>
    <w:rsid w:val="00EA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73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3E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poisonhelpline.com/pet-owners/emergen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poisonhelp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asguidetodogs.com/health/healthemergency.htm" TargetMode="External"/><Relationship Id="rId5" Type="http://schemas.openxmlformats.org/officeDocument/2006/relationships/hyperlink" Target="https://www.petmd.com/dog/chocolate-toxicity?icn=petMD-utility_bar&amp;icl=3_choco_me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Grants</dc:creator>
  <cp:lastModifiedBy>The Grants</cp:lastModifiedBy>
  <cp:revision>1</cp:revision>
  <dcterms:created xsi:type="dcterms:W3CDTF">2018-10-21T14:47:00Z</dcterms:created>
  <dcterms:modified xsi:type="dcterms:W3CDTF">2018-10-21T14:53:00Z</dcterms:modified>
</cp:coreProperties>
</file>